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AF7" w:rsidRPr="00093AF7" w:rsidRDefault="00093AF7" w:rsidP="00343EB5">
      <w:pPr>
        <w:tabs>
          <w:tab w:val="left" w:pos="1244"/>
        </w:tabs>
        <w:jc w:val="both"/>
        <w:rPr>
          <w:rFonts w:ascii="Georgia" w:hAnsi="Georgia"/>
        </w:rPr>
      </w:pPr>
      <w:r w:rsidRPr="00093AF7">
        <w:rPr>
          <w:rFonts w:ascii="Georgia" w:hAnsi="Georgia"/>
        </w:rPr>
        <w:t>At a</w:t>
      </w:r>
      <w:r w:rsidR="00B17BA2">
        <w:rPr>
          <w:rFonts w:ascii="Georgia" w:hAnsi="Georgia"/>
        </w:rPr>
        <w:t xml:space="preserve"> celebration of Milton Friedman’</w:t>
      </w:r>
      <w:r w:rsidRPr="00093AF7">
        <w:rPr>
          <w:rFonts w:ascii="Georgia" w:hAnsi="Georgia"/>
        </w:rPr>
        <w:t xml:space="preserve">s 90th birthday in 2002, Ben Bernanke, then a newly appointed member of the Federal Reserve Board of Governors, </w:t>
      </w:r>
      <w:hyperlink r:id="rId8" w:history="1">
        <w:r w:rsidR="00B80F7C" w:rsidRPr="00DD62F2">
          <w:rPr>
            <w:rStyle w:val="Hyperlink"/>
            <w:rFonts w:ascii="Georgia" w:hAnsi="Georgia"/>
          </w:rPr>
          <w:t>said</w:t>
        </w:r>
      </w:hyperlink>
      <w:r w:rsidR="00B80F7C">
        <w:rPr>
          <w:rFonts w:ascii="Georgia" w:hAnsi="Georgia"/>
        </w:rPr>
        <w:t xml:space="preserve"> “You’re right, we did it. We’</w:t>
      </w:r>
      <w:r w:rsidRPr="00093AF7">
        <w:rPr>
          <w:rFonts w:ascii="Georgia" w:hAnsi="Georgia"/>
        </w:rPr>
        <w:t xml:space="preserve">re very sorry. But thanks to you, we </w:t>
      </w:r>
      <w:r w:rsidR="00B17BA2">
        <w:rPr>
          <w:rFonts w:ascii="Georgia" w:hAnsi="Georgia"/>
        </w:rPr>
        <w:t>won’</w:t>
      </w:r>
      <w:r w:rsidR="00B80F7C">
        <w:rPr>
          <w:rFonts w:ascii="Georgia" w:hAnsi="Georgia"/>
        </w:rPr>
        <w:t>t do it again”</w:t>
      </w:r>
    </w:p>
    <w:p w:rsidR="00093AF7" w:rsidRPr="00093AF7" w:rsidRDefault="00093AF7" w:rsidP="00343EB5">
      <w:pPr>
        <w:tabs>
          <w:tab w:val="left" w:pos="1244"/>
        </w:tabs>
        <w:jc w:val="both"/>
        <w:rPr>
          <w:rFonts w:ascii="Georgia" w:hAnsi="Georgia"/>
        </w:rPr>
      </w:pPr>
      <w:r w:rsidRPr="00093AF7">
        <w:rPr>
          <w:rFonts w:ascii="Georgia" w:hAnsi="Georgia"/>
        </w:rPr>
        <w:br/>
        <w:t>Ben th</w:t>
      </w:r>
      <w:r w:rsidR="006A2646">
        <w:rPr>
          <w:rFonts w:ascii="Georgia" w:hAnsi="Georgia"/>
        </w:rPr>
        <w:t>ought</w:t>
      </w:r>
      <w:r w:rsidRPr="00093AF7">
        <w:rPr>
          <w:rFonts w:ascii="Georgia" w:hAnsi="Georgia"/>
        </w:rPr>
        <w:t xml:space="preserve"> Milton had been right about </w:t>
      </w:r>
      <w:r w:rsidR="006A2646">
        <w:rPr>
          <w:rFonts w:ascii="Georgia" w:hAnsi="Georgia"/>
        </w:rPr>
        <w:t>t</w:t>
      </w:r>
      <w:r w:rsidRPr="00093AF7">
        <w:rPr>
          <w:rFonts w:ascii="Georgia" w:hAnsi="Georgia"/>
        </w:rPr>
        <w:t>he Great Depression. Until the early 1960s the common interpretation of the Depression was the Keynesian one</w:t>
      </w:r>
      <w:r w:rsidR="00DD62F2">
        <w:rPr>
          <w:rFonts w:ascii="Georgia" w:hAnsi="Georgia"/>
        </w:rPr>
        <w:t>,</w:t>
      </w:r>
      <w:r w:rsidRPr="00093AF7">
        <w:rPr>
          <w:rFonts w:ascii="Georgia" w:hAnsi="Georgia"/>
        </w:rPr>
        <w:t xml:space="preserve"> such as </w:t>
      </w:r>
      <w:hyperlink r:id="rId9" w:history="1">
        <w:r w:rsidRPr="00DD62F2">
          <w:rPr>
            <w:rStyle w:val="Hyperlink"/>
            <w:rFonts w:ascii="Georgia" w:hAnsi="Georgia"/>
          </w:rPr>
          <w:t>that put forward by Peter Temin</w:t>
        </w:r>
      </w:hyperlink>
      <w:r w:rsidRPr="00093AF7">
        <w:rPr>
          <w:rFonts w:ascii="Georgia" w:hAnsi="Georgia"/>
        </w:rPr>
        <w:t xml:space="preserve">, </w:t>
      </w:r>
      <w:r w:rsidR="00DD62F2">
        <w:rPr>
          <w:rFonts w:ascii="Georgia" w:hAnsi="Georgia"/>
        </w:rPr>
        <w:t>where</w:t>
      </w:r>
      <w:r w:rsidRPr="00093AF7">
        <w:rPr>
          <w:rFonts w:ascii="Georgia" w:hAnsi="Georgia"/>
        </w:rPr>
        <w:t xml:space="preserve"> a switch in </w:t>
      </w:r>
      <w:r w:rsidR="00B80F7C">
        <w:rPr>
          <w:rFonts w:ascii="Georgia" w:hAnsi="Georgia"/>
        </w:rPr>
        <w:t>“</w:t>
      </w:r>
      <w:r w:rsidRPr="00093AF7">
        <w:rPr>
          <w:rFonts w:ascii="Georgia" w:hAnsi="Georgia"/>
        </w:rPr>
        <w:t>animal spirits</w:t>
      </w:r>
      <w:r w:rsidR="00B80F7C">
        <w:rPr>
          <w:rFonts w:ascii="Georgia" w:hAnsi="Georgia"/>
        </w:rPr>
        <w:t>”</w:t>
      </w:r>
      <w:r w:rsidRPr="00093AF7">
        <w:rPr>
          <w:rFonts w:ascii="Georgia" w:hAnsi="Georgia"/>
        </w:rPr>
        <w:t xml:space="preserve"> had caused aggregate demand to collapse. Then, in 1963</w:t>
      </w:r>
      <w:r w:rsidR="00B80F7C" w:rsidRPr="00093AF7">
        <w:rPr>
          <w:rFonts w:ascii="Georgia" w:hAnsi="Georgia"/>
        </w:rPr>
        <w:t xml:space="preserve">, </w:t>
      </w:r>
      <w:r w:rsidRPr="00093AF7">
        <w:rPr>
          <w:rFonts w:ascii="Georgia" w:hAnsi="Georgia"/>
        </w:rPr>
        <w:br/>
        <w:t>Friedman and his colleague Anna Schwartz produced a radical new inte</w:t>
      </w:r>
      <w:r w:rsidR="00B80F7C">
        <w:rPr>
          <w:rFonts w:ascii="Georgia" w:hAnsi="Georgia"/>
        </w:rPr>
        <w:t xml:space="preserve">rpretation </w:t>
      </w:r>
      <w:r w:rsidR="00F8045B">
        <w:rPr>
          <w:rFonts w:ascii="Georgia" w:hAnsi="Georgia"/>
        </w:rPr>
        <w:t>in</w:t>
      </w:r>
      <w:r w:rsidR="00B80F7C">
        <w:rPr>
          <w:rFonts w:ascii="Georgia" w:hAnsi="Georgia"/>
        </w:rPr>
        <w:t xml:space="preserve"> ‘</w:t>
      </w:r>
      <w:r w:rsidRPr="002F767E">
        <w:rPr>
          <w:rFonts w:ascii="Georgia" w:hAnsi="Georgia"/>
          <w:i/>
        </w:rPr>
        <w:t xml:space="preserve">A Monetary History of the United </w:t>
      </w:r>
      <w:r w:rsidR="00B80F7C" w:rsidRPr="002F767E">
        <w:rPr>
          <w:rFonts w:ascii="Georgia" w:hAnsi="Georgia"/>
          <w:i/>
        </w:rPr>
        <w:t>States, 1867 to 1960</w:t>
      </w:r>
      <w:r w:rsidR="00B80F7C">
        <w:rPr>
          <w:rFonts w:ascii="Georgia" w:hAnsi="Georgia"/>
        </w:rPr>
        <w:t>’</w:t>
      </w:r>
      <w:r w:rsidRPr="00093AF7">
        <w:rPr>
          <w:rFonts w:ascii="Georgia" w:hAnsi="Georgia"/>
        </w:rPr>
        <w:t>.</w:t>
      </w:r>
    </w:p>
    <w:p w:rsidR="00093AF7" w:rsidRPr="00093AF7" w:rsidRDefault="00093AF7" w:rsidP="00343EB5">
      <w:pPr>
        <w:tabs>
          <w:tab w:val="left" w:pos="1244"/>
        </w:tabs>
        <w:jc w:val="both"/>
        <w:rPr>
          <w:rFonts w:ascii="Georgia" w:hAnsi="Georgia"/>
        </w:rPr>
      </w:pPr>
      <w:r w:rsidRPr="00093AF7">
        <w:rPr>
          <w:rFonts w:ascii="Georgia" w:hAnsi="Georgia"/>
        </w:rPr>
        <w:br/>
        <w:t xml:space="preserve">In this mammoth, exhaustively researched book, Friedman and Schwartz argued that far from </w:t>
      </w:r>
      <w:r w:rsidR="00250841">
        <w:rPr>
          <w:rFonts w:ascii="Georgia" w:hAnsi="Georgia"/>
        </w:rPr>
        <w:t xml:space="preserve">money </w:t>
      </w:r>
      <w:r w:rsidRPr="00093AF7">
        <w:rPr>
          <w:rFonts w:ascii="Georgia" w:hAnsi="Georgia"/>
        </w:rPr>
        <w:t>b</w:t>
      </w:r>
      <w:r w:rsidR="00B80F7C">
        <w:rPr>
          <w:rFonts w:ascii="Georgia" w:hAnsi="Georgia"/>
        </w:rPr>
        <w:t>eing ‘neutral’</w:t>
      </w:r>
      <w:r w:rsidRPr="00093AF7">
        <w:rPr>
          <w:rFonts w:ascii="Georgia" w:hAnsi="Georgia"/>
        </w:rPr>
        <w:t xml:space="preserve">, as was thought at the time, fluctuations in the money supply were closely linked to fluctuations in output. So, if you wanted to stabilise output </w:t>
      </w:r>
      <w:r w:rsidR="00D53847">
        <w:rPr>
          <w:rFonts w:ascii="Georgia" w:hAnsi="Georgia"/>
        </w:rPr>
        <w:t xml:space="preserve">you had to </w:t>
      </w:r>
      <w:r w:rsidRPr="00093AF7">
        <w:rPr>
          <w:rFonts w:ascii="Georgia" w:hAnsi="Georgia"/>
        </w:rPr>
        <w:t>stabilise the money supply.</w:t>
      </w:r>
      <w:r w:rsidR="00B80F7C">
        <w:rPr>
          <w:rFonts w:ascii="Georgia" w:hAnsi="Georgia"/>
        </w:rPr>
        <w:t xml:space="preserve"> </w:t>
      </w:r>
      <w:r w:rsidRPr="00093AF7">
        <w:rPr>
          <w:rFonts w:ascii="Georgia" w:hAnsi="Georgia"/>
        </w:rPr>
        <w:t>Monetarism was born.</w:t>
      </w:r>
    </w:p>
    <w:p w:rsidR="006C0625" w:rsidRDefault="00093AF7" w:rsidP="00343EB5">
      <w:pPr>
        <w:tabs>
          <w:tab w:val="left" w:pos="1244"/>
        </w:tabs>
        <w:jc w:val="both"/>
        <w:rPr>
          <w:rFonts w:ascii="Georgia" w:hAnsi="Georgia"/>
        </w:rPr>
      </w:pPr>
      <w:r w:rsidRPr="00093AF7">
        <w:rPr>
          <w:rFonts w:ascii="Georgia" w:hAnsi="Georgia"/>
        </w:rPr>
        <w:br/>
        <w:t xml:space="preserve">But the books </w:t>
      </w:r>
      <w:r w:rsidR="00B80F7C" w:rsidRPr="00093AF7">
        <w:rPr>
          <w:rFonts w:ascii="Georgia" w:hAnsi="Georgia"/>
        </w:rPr>
        <w:t>centrepiece</w:t>
      </w:r>
      <w:r w:rsidRPr="00093AF7">
        <w:rPr>
          <w:rFonts w:ascii="Georgia" w:hAnsi="Georgia"/>
        </w:rPr>
        <w:t xml:space="preserve">, so much so that </w:t>
      </w:r>
      <w:hyperlink r:id="rId10" w:history="1">
        <w:r w:rsidRPr="00DD62F2">
          <w:rPr>
            <w:rStyle w:val="Hyperlink"/>
            <w:rFonts w:ascii="Georgia" w:hAnsi="Georgia"/>
          </w:rPr>
          <w:t>it was released separately</w:t>
        </w:r>
        <w:r w:rsidR="00DD62F2" w:rsidRPr="00DD62F2">
          <w:rPr>
            <w:rStyle w:val="Hyperlink"/>
            <w:rFonts w:ascii="Georgia" w:hAnsi="Georgia"/>
          </w:rPr>
          <w:t xml:space="preserve"> as a book</w:t>
        </w:r>
      </w:hyperlink>
      <w:r w:rsidR="00DD62F2">
        <w:rPr>
          <w:rFonts w:ascii="Georgia" w:hAnsi="Georgia"/>
        </w:rPr>
        <w:t xml:space="preserve"> in itself</w:t>
      </w:r>
      <w:r w:rsidRPr="00093AF7">
        <w:rPr>
          <w:rFonts w:ascii="Georgia" w:hAnsi="Georgia"/>
        </w:rPr>
        <w:t>, was that coverin</w:t>
      </w:r>
      <w:r w:rsidR="00B80F7C">
        <w:rPr>
          <w:rFonts w:ascii="Georgia" w:hAnsi="Georgia"/>
        </w:rPr>
        <w:t>g the onset of the Depression, ‘</w:t>
      </w:r>
      <w:r w:rsidRPr="00093AF7">
        <w:rPr>
          <w:rFonts w:ascii="Georgia" w:hAnsi="Georgia"/>
        </w:rPr>
        <w:t>The Great Contraction</w:t>
      </w:r>
      <w:r w:rsidR="00B80F7C">
        <w:rPr>
          <w:rFonts w:ascii="Georgia" w:hAnsi="Georgia"/>
        </w:rPr>
        <w:t>’</w:t>
      </w:r>
      <w:r w:rsidRPr="00093AF7">
        <w:rPr>
          <w:rFonts w:ascii="Georgia" w:hAnsi="Georgia"/>
        </w:rPr>
        <w:t>. Here, Friedman and Schwartz claimed that a common or garden down turn (brought on by the tightening of monetary policy from 1928 which, they said, had triggered the Wall Street Crash) was turned into a Depression by the Federal Reserve allowing the money supply to shrink by a third between 1929 and 1933.</w:t>
      </w:r>
      <w:r w:rsidR="00496397">
        <w:rPr>
          <w:rFonts w:ascii="Georgia" w:hAnsi="Georgia"/>
        </w:rPr>
        <w:t xml:space="preserve"> </w:t>
      </w:r>
    </w:p>
    <w:p w:rsidR="006C0625" w:rsidRDefault="006C0625" w:rsidP="00343EB5">
      <w:pPr>
        <w:tabs>
          <w:tab w:val="left" w:pos="1244"/>
        </w:tabs>
        <w:jc w:val="both"/>
        <w:rPr>
          <w:rFonts w:ascii="Georgia" w:hAnsi="Georgia"/>
        </w:rPr>
      </w:pPr>
    </w:p>
    <w:p w:rsidR="00093AF7" w:rsidRDefault="00496397" w:rsidP="00343EB5">
      <w:pPr>
        <w:tabs>
          <w:tab w:val="left" w:pos="1244"/>
        </w:tabs>
        <w:jc w:val="both"/>
        <w:rPr>
          <w:rFonts w:ascii="Georgia" w:hAnsi="Georgia"/>
        </w:rPr>
      </w:pPr>
      <w:r>
        <w:rPr>
          <w:rFonts w:ascii="Georgia" w:hAnsi="Georgia"/>
        </w:rPr>
        <w:t xml:space="preserve">This, it was argued, had </w:t>
      </w:r>
      <w:r w:rsidR="002F767E">
        <w:rPr>
          <w:rFonts w:ascii="Georgia" w:hAnsi="Georgia"/>
        </w:rPr>
        <w:t>increased the real debt burden of businesses and individuals</w:t>
      </w:r>
      <w:r w:rsidR="006C0625">
        <w:rPr>
          <w:rFonts w:ascii="Georgia" w:hAnsi="Georgia"/>
        </w:rPr>
        <w:t>. As the money supply fell so did prices, this was deflation. Anyone who had debt to service had to service debts of fixed nominal amounts which had grown in real terms as the deflation set in, with money which had shr</w:t>
      </w:r>
      <w:r w:rsidR="004B4054">
        <w:rPr>
          <w:rFonts w:ascii="Georgia" w:hAnsi="Georgia"/>
        </w:rPr>
        <w:t>unk in value at the same time</w:t>
      </w:r>
      <w:r w:rsidR="006C0625">
        <w:rPr>
          <w:rFonts w:ascii="Georgia" w:hAnsi="Georgia"/>
        </w:rPr>
        <w:t xml:space="preserve">. </w:t>
      </w:r>
      <w:r w:rsidR="002F767E">
        <w:rPr>
          <w:rFonts w:ascii="Georgia" w:hAnsi="Georgia"/>
        </w:rPr>
        <w:t xml:space="preserve"> </w:t>
      </w:r>
    </w:p>
    <w:p w:rsidR="006C0625" w:rsidRDefault="006C0625" w:rsidP="00343EB5">
      <w:pPr>
        <w:tabs>
          <w:tab w:val="left" w:pos="1244"/>
        </w:tabs>
        <w:jc w:val="both"/>
        <w:rPr>
          <w:rFonts w:ascii="Georgia" w:hAnsi="Georgia"/>
        </w:rPr>
      </w:pPr>
    </w:p>
    <w:p w:rsidR="006C0625" w:rsidRDefault="006C0625" w:rsidP="00343EB5">
      <w:pPr>
        <w:tabs>
          <w:tab w:val="left" w:pos="1244"/>
        </w:tabs>
        <w:jc w:val="both"/>
        <w:rPr>
          <w:rFonts w:ascii="Georgia" w:hAnsi="Georgia"/>
        </w:rPr>
      </w:pPr>
      <w:r>
        <w:rPr>
          <w:rFonts w:ascii="Georgia" w:hAnsi="Georgia"/>
        </w:rPr>
        <w:t xml:space="preserve">Though Friedman subsequently became linked with the fight against inflation he was also concerned about deflation. Friedman argued that a money supply which neither shrank nor grew too fast was needed </w:t>
      </w:r>
      <w:r w:rsidR="00375CF9">
        <w:rPr>
          <w:rFonts w:ascii="Georgia" w:hAnsi="Georgia"/>
        </w:rPr>
        <w:t>to bring about the</w:t>
      </w:r>
      <w:r>
        <w:rPr>
          <w:rFonts w:ascii="Georgia" w:hAnsi="Georgia"/>
        </w:rPr>
        <w:t xml:space="preserve"> monetary stability</w:t>
      </w:r>
      <w:r w:rsidR="00375CF9">
        <w:rPr>
          <w:rFonts w:ascii="Georgia" w:hAnsi="Georgia"/>
        </w:rPr>
        <w:t xml:space="preserve"> which he saw a necessary precondition for economic stability</w:t>
      </w:r>
      <w:r>
        <w:rPr>
          <w:rFonts w:ascii="Georgia" w:hAnsi="Georgia"/>
        </w:rPr>
        <w:t xml:space="preserve">. So while, in the 1970s, Friedman advocated slowing the increase in the money supply to tame inflation, in the early stages of the Depression, he and Schwartz argued, the Federal Reserve should have fought deflation by </w:t>
      </w:r>
      <w:r w:rsidR="00496397">
        <w:rPr>
          <w:rFonts w:ascii="Georgia" w:hAnsi="Georgia"/>
        </w:rPr>
        <w:t xml:space="preserve">expanding the money supply. </w:t>
      </w:r>
    </w:p>
    <w:p w:rsidR="006C0625" w:rsidRDefault="006C0625" w:rsidP="00343EB5">
      <w:pPr>
        <w:tabs>
          <w:tab w:val="left" w:pos="1244"/>
        </w:tabs>
        <w:jc w:val="both"/>
        <w:rPr>
          <w:rFonts w:ascii="Georgia" w:hAnsi="Georgia"/>
        </w:rPr>
      </w:pPr>
    </w:p>
    <w:p w:rsidR="006C0625" w:rsidRDefault="00220A85" w:rsidP="00343EB5">
      <w:pPr>
        <w:tabs>
          <w:tab w:val="left" w:pos="1244"/>
        </w:tabs>
        <w:jc w:val="both"/>
        <w:rPr>
          <w:rFonts w:ascii="Georgia" w:hAnsi="Georgia"/>
        </w:rPr>
      </w:pPr>
      <w:r>
        <w:rPr>
          <w:rFonts w:ascii="Georgia" w:hAnsi="Georgia"/>
        </w:rPr>
        <w:t>That the Federal Reserve</w:t>
      </w:r>
      <w:r w:rsidR="006C0625">
        <w:rPr>
          <w:rFonts w:ascii="Georgia" w:hAnsi="Georgia"/>
        </w:rPr>
        <w:t xml:space="preserve"> didn’t</w:t>
      </w:r>
      <w:r>
        <w:rPr>
          <w:rFonts w:ascii="Georgia" w:hAnsi="Georgia"/>
        </w:rPr>
        <w:t xml:space="preserve"> do this</w:t>
      </w:r>
      <w:r w:rsidR="006C0625">
        <w:rPr>
          <w:rFonts w:ascii="Georgia" w:hAnsi="Georgia"/>
        </w:rPr>
        <w:t xml:space="preserve"> was, to Friedman, the cause of the Depression. It was the supposed truth of this insight that Bernanke was </w:t>
      </w:r>
      <w:r w:rsidR="007363DA">
        <w:rPr>
          <w:rFonts w:ascii="Georgia" w:hAnsi="Georgia"/>
        </w:rPr>
        <w:t xml:space="preserve">acknowledging in 2002. </w:t>
      </w:r>
    </w:p>
    <w:p w:rsidR="007363DA" w:rsidRDefault="007363DA" w:rsidP="00343EB5">
      <w:pPr>
        <w:tabs>
          <w:tab w:val="left" w:pos="1244"/>
        </w:tabs>
        <w:jc w:val="both"/>
        <w:rPr>
          <w:rFonts w:ascii="Georgia" w:hAnsi="Georgia"/>
        </w:rPr>
      </w:pPr>
    </w:p>
    <w:p w:rsidR="007363DA" w:rsidRDefault="007363DA" w:rsidP="00343EB5">
      <w:pPr>
        <w:tabs>
          <w:tab w:val="left" w:pos="1244"/>
        </w:tabs>
        <w:jc w:val="both"/>
        <w:rPr>
          <w:rFonts w:ascii="Georgia" w:hAnsi="Georgia"/>
        </w:rPr>
      </w:pPr>
      <w:r>
        <w:rPr>
          <w:rFonts w:ascii="Georgia" w:hAnsi="Georgia"/>
        </w:rPr>
        <w:t xml:space="preserve">Ben Bernanke spent his academic career studying the Depression from a </w:t>
      </w:r>
      <w:proofErr w:type="spellStart"/>
      <w:r>
        <w:rPr>
          <w:rFonts w:ascii="Georgia" w:hAnsi="Georgia"/>
        </w:rPr>
        <w:t>Friedmanite</w:t>
      </w:r>
      <w:proofErr w:type="spellEnd"/>
      <w:r>
        <w:rPr>
          <w:rFonts w:ascii="Georgia" w:hAnsi="Georgia"/>
        </w:rPr>
        <w:t xml:space="preserve"> perspective, producing </w:t>
      </w:r>
      <w:hyperlink r:id="rId11" w:history="1">
        <w:r w:rsidRPr="007363DA">
          <w:rPr>
            <w:rStyle w:val="Hyperlink"/>
            <w:rFonts w:ascii="Georgia" w:hAnsi="Georgia"/>
          </w:rPr>
          <w:t>a dull but worthy book</w:t>
        </w:r>
      </w:hyperlink>
      <w:r>
        <w:rPr>
          <w:rFonts w:ascii="Georgia" w:hAnsi="Georgia"/>
        </w:rPr>
        <w:t xml:space="preserve"> on the subject. </w:t>
      </w:r>
      <w:r w:rsidR="003061BD">
        <w:rPr>
          <w:rFonts w:ascii="Georgia" w:hAnsi="Georgia"/>
        </w:rPr>
        <w:t xml:space="preserve">When he took over </w:t>
      </w:r>
      <w:r>
        <w:rPr>
          <w:rFonts w:ascii="Georgia" w:hAnsi="Georgia"/>
        </w:rPr>
        <w:t xml:space="preserve">from Alan Greenspan at the Federal Reserve in February 2006 </w:t>
      </w:r>
      <w:r w:rsidR="003061BD">
        <w:rPr>
          <w:rFonts w:ascii="Georgia" w:hAnsi="Georgia"/>
        </w:rPr>
        <w:t xml:space="preserve">the Great Moderation was still in full swing but when the downturn came in 2008 </w:t>
      </w:r>
      <w:r>
        <w:rPr>
          <w:rFonts w:ascii="Georgia" w:hAnsi="Georgia"/>
        </w:rPr>
        <w:t xml:space="preserve">it would have been hard to find a more qualified man to have at the helm. </w:t>
      </w:r>
      <w:r w:rsidR="003061BD">
        <w:rPr>
          <w:rFonts w:ascii="Georgia" w:hAnsi="Georgia"/>
        </w:rPr>
        <w:t xml:space="preserve">It was </w:t>
      </w:r>
      <w:r w:rsidR="00442A45">
        <w:rPr>
          <w:rFonts w:ascii="Georgia" w:hAnsi="Georgia"/>
        </w:rPr>
        <w:t xml:space="preserve">a </w:t>
      </w:r>
      <w:r w:rsidR="003061BD">
        <w:rPr>
          <w:rFonts w:ascii="Georgia" w:hAnsi="Georgia"/>
        </w:rPr>
        <w:t xml:space="preserve">case of cometh the man cometh the hour. </w:t>
      </w:r>
    </w:p>
    <w:p w:rsidR="0079780F" w:rsidRDefault="0079780F" w:rsidP="00343EB5">
      <w:pPr>
        <w:tabs>
          <w:tab w:val="left" w:pos="1244"/>
        </w:tabs>
        <w:jc w:val="both"/>
        <w:rPr>
          <w:rFonts w:ascii="Georgia" w:hAnsi="Georgia"/>
        </w:rPr>
      </w:pPr>
    </w:p>
    <w:p w:rsidR="003061BD" w:rsidRDefault="0079780F" w:rsidP="00343EB5">
      <w:pPr>
        <w:tabs>
          <w:tab w:val="left" w:pos="1244"/>
        </w:tabs>
        <w:jc w:val="both"/>
        <w:rPr>
          <w:rFonts w:ascii="Georgia" w:hAnsi="Georgia"/>
        </w:rPr>
      </w:pPr>
      <w:r>
        <w:rPr>
          <w:rFonts w:ascii="Georgia" w:hAnsi="Georgia"/>
        </w:rPr>
        <w:t>I</w:t>
      </w:r>
      <w:r w:rsidR="001B1556">
        <w:rPr>
          <w:rFonts w:ascii="Georgia" w:hAnsi="Georgia"/>
        </w:rPr>
        <w:t>n</w:t>
      </w:r>
      <w:r>
        <w:rPr>
          <w:rFonts w:ascii="Georgia" w:hAnsi="Georgia"/>
        </w:rPr>
        <w:t xml:space="preserve"> </w:t>
      </w:r>
      <w:r w:rsidR="001B1556">
        <w:rPr>
          <w:rFonts w:ascii="Georgia" w:hAnsi="Georgia"/>
        </w:rPr>
        <w:t>September 2008 Lehman Brothers collapsed</w:t>
      </w:r>
      <w:r w:rsidR="00707D0D">
        <w:rPr>
          <w:rFonts w:ascii="Georgia" w:hAnsi="Georgia"/>
        </w:rPr>
        <w:t>,</w:t>
      </w:r>
      <w:r w:rsidR="001B1556">
        <w:rPr>
          <w:rFonts w:ascii="Georgia" w:hAnsi="Georgia"/>
        </w:rPr>
        <w:t xml:space="preserve"> </w:t>
      </w:r>
      <w:r w:rsidR="00707D0D">
        <w:rPr>
          <w:rFonts w:ascii="Georgia" w:hAnsi="Georgia"/>
        </w:rPr>
        <w:t>b</w:t>
      </w:r>
      <w:r w:rsidR="001B1556">
        <w:rPr>
          <w:rFonts w:ascii="Georgia" w:hAnsi="Georgia"/>
        </w:rPr>
        <w:t>anks everywhere looked vulnerable</w:t>
      </w:r>
      <w:r w:rsidR="00707D0D">
        <w:rPr>
          <w:rFonts w:ascii="Georgia" w:hAnsi="Georgia"/>
        </w:rPr>
        <w:t xml:space="preserve"> and began hoarding cash</w:t>
      </w:r>
      <w:r w:rsidR="001B1556">
        <w:rPr>
          <w:rFonts w:ascii="Georgia" w:hAnsi="Georgia"/>
        </w:rPr>
        <w:t>.</w:t>
      </w:r>
      <w:r w:rsidR="00707D0D">
        <w:rPr>
          <w:rFonts w:ascii="Georgia" w:hAnsi="Georgia"/>
        </w:rPr>
        <w:t xml:space="preserve"> </w:t>
      </w:r>
      <w:hyperlink r:id="rId12" w:history="1">
        <w:r w:rsidR="00707D0D" w:rsidRPr="00707D0D">
          <w:rPr>
            <w:rStyle w:val="Hyperlink"/>
            <w:rFonts w:ascii="Georgia" w:hAnsi="Georgia"/>
          </w:rPr>
          <w:t>The US broad money supply collapsed</w:t>
        </w:r>
      </w:hyperlink>
      <w:r w:rsidR="00707D0D">
        <w:rPr>
          <w:rFonts w:ascii="Georgia" w:hAnsi="Georgia"/>
        </w:rPr>
        <w:t>.</w:t>
      </w:r>
      <w:r w:rsidR="0070114F">
        <w:rPr>
          <w:rFonts w:ascii="Georgia" w:hAnsi="Georgia"/>
        </w:rPr>
        <w:t xml:space="preserve"> </w:t>
      </w:r>
      <w:r w:rsidR="003061BD">
        <w:rPr>
          <w:rFonts w:ascii="Georgia" w:hAnsi="Georgia"/>
        </w:rPr>
        <w:t xml:space="preserve">Bernanke acted </w:t>
      </w:r>
      <w:r w:rsidR="00707D0D">
        <w:rPr>
          <w:rFonts w:ascii="Georgia" w:hAnsi="Georgia"/>
        </w:rPr>
        <w:t>quickly to apply</w:t>
      </w:r>
      <w:r w:rsidR="003061BD">
        <w:rPr>
          <w:rFonts w:ascii="Georgia" w:hAnsi="Georgia"/>
        </w:rPr>
        <w:t xml:space="preserve"> the lessons of the </w:t>
      </w:r>
      <w:r w:rsidR="003061BD" w:rsidRPr="003061BD">
        <w:rPr>
          <w:rFonts w:ascii="Georgia" w:hAnsi="Georgia"/>
        </w:rPr>
        <w:t>Depression</w:t>
      </w:r>
      <w:r w:rsidR="003061BD">
        <w:rPr>
          <w:rFonts w:ascii="Georgia" w:hAnsi="Georgia"/>
        </w:rPr>
        <w:t xml:space="preserve"> he had learned from Friedman</w:t>
      </w:r>
      <w:r w:rsidR="0070114F">
        <w:rPr>
          <w:rFonts w:ascii="Georgia" w:hAnsi="Georgia"/>
        </w:rPr>
        <w:t>.</w:t>
      </w:r>
      <w:r w:rsidR="003061BD" w:rsidRPr="003061BD">
        <w:rPr>
          <w:rFonts w:ascii="Georgia" w:hAnsi="Georgia"/>
        </w:rPr>
        <w:t xml:space="preserve"> </w:t>
      </w:r>
      <w:r w:rsidR="0070114F">
        <w:rPr>
          <w:rFonts w:ascii="Georgia" w:hAnsi="Georgia"/>
        </w:rPr>
        <w:t>A</w:t>
      </w:r>
      <w:r w:rsidR="003061BD" w:rsidRPr="003061BD">
        <w:rPr>
          <w:rFonts w:ascii="Georgia" w:hAnsi="Georgia"/>
        </w:rPr>
        <w:t>s one reviewer</w:t>
      </w:r>
      <w:r w:rsidR="007663C2">
        <w:rPr>
          <w:rFonts w:ascii="Georgia" w:hAnsi="Georgia"/>
        </w:rPr>
        <w:t xml:space="preserve"> of his book</w:t>
      </w:r>
      <w:r w:rsidR="003061BD" w:rsidRPr="003061BD">
        <w:rPr>
          <w:rFonts w:ascii="Georgia" w:hAnsi="Georgia"/>
        </w:rPr>
        <w:t xml:space="preserve"> put it “He is practicing today what he preached in his book: Flood the system with money to avoid a depression”</w:t>
      </w:r>
      <w:r w:rsidR="003061BD">
        <w:rPr>
          <w:rFonts w:ascii="Georgia" w:hAnsi="Georgia"/>
        </w:rPr>
        <w:t xml:space="preserve"> </w:t>
      </w:r>
    </w:p>
    <w:p w:rsidR="007A45DF" w:rsidRDefault="007A45DF" w:rsidP="00343EB5">
      <w:pPr>
        <w:tabs>
          <w:tab w:val="left" w:pos="1244"/>
        </w:tabs>
        <w:jc w:val="both"/>
        <w:rPr>
          <w:rFonts w:ascii="Georgia" w:hAnsi="Georgia"/>
        </w:rPr>
      </w:pPr>
    </w:p>
    <w:p w:rsidR="007A45DF" w:rsidRDefault="007A45DF" w:rsidP="00343EB5">
      <w:pPr>
        <w:tabs>
          <w:tab w:val="left" w:pos="1244"/>
        </w:tabs>
        <w:jc w:val="both"/>
        <w:rPr>
          <w:rFonts w:ascii="Georgia" w:hAnsi="Georgia"/>
        </w:rPr>
      </w:pPr>
      <w:r>
        <w:rPr>
          <w:rFonts w:ascii="Georgia" w:hAnsi="Georgia"/>
        </w:rPr>
        <w:t>The Fed Funds rate, which had already been reduced from 5.25% in early 2007 to 2% when Lehman tanked</w:t>
      </w:r>
      <w:r w:rsidR="00403CAD">
        <w:rPr>
          <w:rFonts w:ascii="Georgia" w:hAnsi="Georgia"/>
        </w:rPr>
        <w:t>,</w:t>
      </w:r>
      <w:r>
        <w:rPr>
          <w:rFonts w:ascii="Georgia" w:hAnsi="Georgia"/>
        </w:rPr>
        <w:t xml:space="preserve"> was cut further </w:t>
      </w:r>
      <w:hyperlink r:id="rId13" w:history="1">
        <w:r w:rsidRPr="00403CAD">
          <w:rPr>
            <w:rStyle w:val="Hyperlink"/>
            <w:rFonts w:ascii="Georgia" w:hAnsi="Georgia"/>
          </w:rPr>
          <w:t>to a range between 0% and 0.25%</w:t>
        </w:r>
      </w:hyperlink>
      <w:r>
        <w:rPr>
          <w:rFonts w:ascii="Georgia" w:hAnsi="Georgia"/>
        </w:rPr>
        <w:t xml:space="preserve"> by the end of 2008 where it remains</w:t>
      </w:r>
      <w:r w:rsidR="00022E18">
        <w:rPr>
          <w:rFonts w:ascii="Georgia" w:hAnsi="Georgia"/>
        </w:rPr>
        <w:t xml:space="preserve"> today</w:t>
      </w:r>
      <w:r>
        <w:rPr>
          <w:rFonts w:ascii="Georgia" w:hAnsi="Georgia"/>
        </w:rPr>
        <w:t xml:space="preserve">. </w:t>
      </w:r>
      <w:r w:rsidR="00403CAD">
        <w:rPr>
          <w:rFonts w:ascii="Georgia" w:hAnsi="Georgia"/>
        </w:rPr>
        <w:t xml:space="preserve">Still, the money supply contracted. </w:t>
      </w:r>
    </w:p>
    <w:p w:rsidR="003061BD" w:rsidRDefault="003061BD" w:rsidP="00343EB5">
      <w:pPr>
        <w:tabs>
          <w:tab w:val="left" w:pos="1244"/>
        </w:tabs>
        <w:jc w:val="both"/>
        <w:rPr>
          <w:rFonts w:ascii="Georgia" w:hAnsi="Georgia"/>
        </w:rPr>
      </w:pPr>
    </w:p>
    <w:p w:rsidR="007363DA" w:rsidRPr="003061BD" w:rsidRDefault="00323E76" w:rsidP="00343EB5">
      <w:pPr>
        <w:tabs>
          <w:tab w:val="left" w:pos="1244"/>
        </w:tabs>
        <w:jc w:val="both"/>
        <w:rPr>
          <w:rFonts w:ascii="Georgia" w:hAnsi="Georgia"/>
        </w:rPr>
      </w:pPr>
      <w:r>
        <w:rPr>
          <w:rFonts w:ascii="Georgia" w:hAnsi="Georgia"/>
        </w:rPr>
        <w:t>In November 2008 Bernanke</w:t>
      </w:r>
      <w:r w:rsidR="003061BD">
        <w:rPr>
          <w:rFonts w:ascii="Georgia" w:hAnsi="Georgia"/>
        </w:rPr>
        <w:t xml:space="preserve"> launched </w:t>
      </w:r>
      <w:hyperlink r:id="rId14" w:history="1">
        <w:r w:rsidR="003061BD" w:rsidRPr="00341E16">
          <w:rPr>
            <w:rStyle w:val="Hyperlink"/>
            <w:rFonts w:ascii="Georgia" w:hAnsi="Georgia"/>
          </w:rPr>
          <w:t>QE1</w:t>
        </w:r>
      </w:hyperlink>
      <w:r w:rsidR="003061BD">
        <w:rPr>
          <w:rFonts w:ascii="Georgia" w:hAnsi="Georgia"/>
        </w:rPr>
        <w:t xml:space="preserve">. </w:t>
      </w:r>
      <w:r w:rsidR="00BE0335">
        <w:rPr>
          <w:rFonts w:ascii="Georgia" w:hAnsi="Georgia"/>
        </w:rPr>
        <w:t xml:space="preserve">Changes in the Fed Funds rate are facilitated by the buying and selling of short term dated securities to alter short term interest rates. </w:t>
      </w:r>
      <w:r w:rsidR="00D15EFB">
        <w:rPr>
          <w:rFonts w:ascii="Georgia" w:hAnsi="Georgia"/>
        </w:rPr>
        <w:t xml:space="preserve">Quantitative Easing works the same way except via the purchase of long term dated securities so as to bring down longer term interest rates. </w:t>
      </w:r>
    </w:p>
    <w:p w:rsidR="00093AF7" w:rsidRDefault="00093AF7" w:rsidP="00343EB5">
      <w:pPr>
        <w:tabs>
          <w:tab w:val="left" w:pos="1244"/>
        </w:tabs>
        <w:jc w:val="both"/>
        <w:rPr>
          <w:rFonts w:ascii="Georgia" w:hAnsi="Georgia"/>
        </w:rPr>
      </w:pPr>
    </w:p>
    <w:p w:rsidR="007A45DF" w:rsidRDefault="007A45DF" w:rsidP="00343EB5">
      <w:pPr>
        <w:tabs>
          <w:tab w:val="left" w:pos="1244"/>
        </w:tabs>
        <w:jc w:val="both"/>
        <w:rPr>
          <w:rFonts w:ascii="Georgia" w:hAnsi="Georgia"/>
        </w:rPr>
      </w:pPr>
      <w:r>
        <w:rPr>
          <w:rFonts w:ascii="Georgia" w:hAnsi="Georgia"/>
        </w:rPr>
        <w:lastRenderedPageBreak/>
        <w:t xml:space="preserve">QE1 was an unprecedented attempt to infuse tottering banks with liquidity and shore up the money supply. By the time it came to an end in March 2010 the Federal Reserve had bought $1.75 trillion of mortgage backed securities. </w:t>
      </w:r>
    </w:p>
    <w:p w:rsidR="007A45DF" w:rsidRDefault="007A45DF" w:rsidP="00343EB5">
      <w:pPr>
        <w:tabs>
          <w:tab w:val="left" w:pos="1244"/>
        </w:tabs>
        <w:jc w:val="both"/>
        <w:rPr>
          <w:rFonts w:ascii="Georgia" w:hAnsi="Georgia"/>
        </w:rPr>
      </w:pPr>
    </w:p>
    <w:p w:rsidR="007A45DF" w:rsidRDefault="007A45DF" w:rsidP="00343EB5">
      <w:pPr>
        <w:tabs>
          <w:tab w:val="left" w:pos="1244"/>
        </w:tabs>
        <w:jc w:val="both"/>
        <w:rPr>
          <w:rFonts w:ascii="Georgia" w:hAnsi="Georgia"/>
        </w:rPr>
      </w:pPr>
      <w:r>
        <w:rPr>
          <w:rFonts w:ascii="Georgia" w:hAnsi="Georgia"/>
        </w:rPr>
        <w:t>But still</w:t>
      </w:r>
      <w:r w:rsidR="00341E16">
        <w:rPr>
          <w:rFonts w:ascii="Georgia" w:hAnsi="Georgia"/>
        </w:rPr>
        <w:t xml:space="preserve"> the money supply kept falling so in November </w:t>
      </w:r>
      <w:r w:rsidR="005678E5">
        <w:rPr>
          <w:rFonts w:ascii="Georgia" w:hAnsi="Georgia"/>
        </w:rPr>
        <w:t xml:space="preserve">2010 Bernanke initiated QE2 which involved the purchase of $600 billion of Treasury securities. </w:t>
      </w:r>
      <w:r w:rsidR="00341E16">
        <w:rPr>
          <w:rFonts w:ascii="Georgia" w:hAnsi="Georgia"/>
        </w:rPr>
        <w:t>By the time QE2 docked in June 2011 the money supply had s</w:t>
      </w:r>
      <w:r w:rsidR="00C26781">
        <w:rPr>
          <w:rFonts w:ascii="Georgia" w:hAnsi="Georgia"/>
        </w:rPr>
        <w:t>topped shrinking. Indeed, it had</w:t>
      </w:r>
      <w:r w:rsidR="00341E16">
        <w:rPr>
          <w:rFonts w:ascii="Georgia" w:hAnsi="Georgia"/>
        </w:rPr>
        <w:t xml:space="preserve"> returned to fairly brisk growth. Bernanke had made the moves straight out of Friedman’s playbook and staved off deflation.</w:t>
      </w:r>
    </w:p>
    <w:p w:rsidR="00341E16" w:rsidRDefault="00341E16" w:rsidP="00343EB5">
      <w:pPr>
        <w:tabs>
          <w:tab w:val="left" w:pos="1244"/>
        </w:tabs>
        <w:jc w:val="both"/>
        <w:rPr>
          <w:rFonts w:ascii="Georgia" w:hAnsi="Georgia"/>
        </w:rPr>
      </w:pPr>
    </w:p>
    <w:p w:rsidR="00341E16" w:rsidRDefault="00341E16" w:rsidP="00343EB5">
      <w:pPr>
        <w:tabs>
          <w:tab w:val="left" w:pos="1244"/>
        </w:tabs>
        <w:jc w:val="both"/>
        <w:rPr>
          <w:rFonts w:ascii="Georgia" w:hAnsi="Georgia"/>
        </w:rPr>
      </w:pPr>
      <w:r>
        <w:rPr>
          <w:rFonts w:ascii="Georgia" w:hAnsi="Georgia"/>
        </w:rPr>
        <w:t xml:space="preserve">But, apart from the Federal debt, the money supply was all that was experiencing brisk growth. </w:t>
      </w:r>
      <w:r w:rsidR="00E168B1">
        <w:rPr>
          <w:rFonts w:ascii="Georgia" w:hAnsi="Georgia"/>
        </w:rPr>
        <w:t xml:space="preserve">GDP was slowing and unemployment remained stuck over 8%. </w:t>
      </w:r>
      <w:r w:rsidR="00343EB5">
        <w:rPr>
          <w:rFonts w:ascii="Georgia" w:hAnsi="Georgia"/>
        </w:rPr>
        <w:t xml:space="preserve">Bernanke, with a theory of fighting inflation, was now coming under pressure to </w:t>
      </w:r>
      <w:r w:rsidR="00B4518E">
        <w:rPr>
          <w:rFonts w:ascii="Georgia" w:hAnsi="Georgia"/>
        </w:rPr>
        <w:t>boost</w:t>
      </w:r>
      <w:r w:rsidR="00343EB5">
        <w:rPr>
          <w:rFonts w:ascii="Georgia" w:hAnsi="Georgia"/>
        </w:rPr>
        <w:t xml:space="preserve"> growth and employment. </w:t>
      </w:r>
    </w:p>
    <w:p w:rsidR="005678E5" w:rsidRDefault="005678E5" w:rsidP="00343EB5">
      <w:pPr>
        <w:tabs>
          <w:tab w:val="left" w:pos="1244"/>
        </w:tabs>
        <w:jc w:val="both"/>
        <w:rPr>
          <w:rFonts w:ascii="Georgia" w:hAnsi="Georgia"/>
        </w:rPr>
      </w:pPr>
    </w:p>
    <w:p w:rsidR="005678E5" w:rsidRDefault="005678E5" w:rsidP="00343EB5">
      <w:pPr>
        <w:tabs>
          <w:tab w:val="left" w:pos="1244"/>
        </w:tabs>
        <w:jc w:val="both"/>
        <w:rPr>
          <w:rFonts w:ascii="Georgia" w:hAnsi="Georgia"/>
        </w:rPr>
      </w:pPr>
      <w:r>
        <w:rPr>
          <w:rFonts w:ascii="Georgia" w:hAnsi="Georgia"/>
        </w:rPr>
        <w:t>He took over a y</w:t>
      </w:r>
      <w:r w:rsidR="00A77B27">
        <w:rPr>
          <w:rFonts w:ascii="Georgia" w:hAnsi="Georgia"/>
        </w:rPr>
        <w:t>ear to arrive at his decision but</w:t>
      </w:r>
      <w:r>
        <w:rPr>
          <w:rFonts w:ascii="Georgia" w:hAnsi="Georgia"/>
        </w:rPr>
        <w:t xml:space="preserve"> last week Bernanke rolled the dice on QE3, an </w:t>
      </w:r>
      <w:r w:rsidR="00526AC7">
        <w:rPr>
          <w:rFonts w:ascii="Georgia" w:hAnsi="Georgia"/>
        </w:rPr>
        <w:t xml:space="preserve">open ended commitment to spend </w:t>
      </w:r>
      <w:r>
        <w:rPr>
          <w:rFonts w:ascii="Georgia" w:hAnsi="Georgia"/>
        </w:rPr>
        <w:t>40 billion newly created dollars a month on mortgage backed assets</w:t>
      </w:r>
      <w:r w:rsidR="004D1A90">
        <w:rPr>
          <w:rFonts w:ascii="Georgia" w:hAnsi="Georgia"/>
        </w:rPr>
        <w:t xml:space="preserve"> until, well, until something turns up. </w:t>
      </w:r>
    </w:p>
    <w:p w:rsidR="004D1A90" w:rsidRDefault="004D1A90" w:rsidP="00343EB5">
      <w:pPr>
        <w:tabs>
          <w:tab w:val="left" w:pos="1244"/>
        </w:tabs>
        <w:jc w:val="both"/>
        <w:rPr>
          <w:rFonts w:ascii="Georgia" w:hAnsi="Georgia"/>
        </w:rPr>
      </w:pPr>
    </w:p>
    <w:p w:rsidR="001679A0" w:rsidRDefault="004D1A90" w:rsidP="00343EB5">
      <w:pPr>
        <w:tabs>
          <w:tab w:val="left" w:pos="1244"/>
        </w:tabs>
        <w:jc w:val="both"/>
        <w:rPr>
          <w:rFonts w:ascii="Georgia" w:hAnsi="Georgia"/>
        </w:rPr>
      </w:pPr>
      <w:r>
        <w:rPr>
          <w:rFonts w:ascii="Georgia" w:hAnsi="Georgia"/>
        </w:rPr>
        <w:t xml:space="preserve">If you are going to do a job you need the appropriate tools. </w:t>
      </w:r>
      <w:r w:rsidR="008545A8">
        <w:rPr>
          <w:rFonts w:ascii="Georgia" w:hAnsi="Georgia"/>
        </w:rPr>
        <w:t xml:space="preserve">QE and the mass monetary intervention executed so far by Bernanke </w:t>
      </w:r>
      <w:proofErr w:type="gramStart"/>
      <w:r w:rsidR="008545A8">
        <w:rPr>
          <w:rFonts w:ascii="Georgia" w:hAnsi="Georgia"/>
        </w:rPr>
        <w:t>was</w:t>
      </w:r>
      <w:proofErr w:type="gramEnd"/>
      <w:r w:rsidR="008545A8">
        <w:rPr>
          <w:rFonts w:ascii="Georgia" w:hAnsi="Georgia"/>
        </w:rPr>
        <w:t xml:space="preserve"> designed to stop the money supply contracting. Eventually it did. But the money supply i</w:t>
      </w:r>
      <w:r w:rsidR="00222A29">
        <w:rPr>
          <w:rFonts w:ascii="Georgia" w:hAnsi="Georgia"/>
        </w:rPr>
        <w:t xml:space="preserve">s not now contracting, </w:t>
      </w:r>
      <w:hyperlink r:id="rId15" w:history="1">
        <w:r w:rsidR="00222A29" w:rsidRPr="00222A29">
          <w:rPr>
            <w:rStyle w:val="Hyperlink"/>
            <w:rFonts w:ascii="Georgia" w:hAnsi="Georgia"/>
          </w:rPr>
          <w:t>it is growing</w:t>
        </w:r>
      </w:hyperlink>
      <w:r w:rsidR="00222A29">
        <w:rPr>
          <w:rFonts w:ascii="Georgia" w:hAnsi="Georgia"/>
        </w:rPr>
        <w:t xml:space="preserve">, QE is totally inappropriate now even on Monetarist grounds. </w:t>
      </w:r>
    </w:p>
    <w:p w:rsidR="001679A0" w:rsidRDefault="001679A0" w:rsidP="00343EB5">
      <w:pPr>
        <w:tabs>
          <w:tab w:val="left" w:pos="1244"/>
        </w:tabs>
        <w:jc w:val="both"/>
        <w:rPr>
          <w:rFonts w:ascii="Georgia" w:hAnsi="Georgia"/>
        </w:rPr>
      </w:pPr>
    </w:p>
    <w:p w:rsidR="004D1A90" w:rsidRDefault="001679A0" w:rsidP="00343EB5">
      <w:pPr>
        <w:tabs>
          <w:tab w:val="left" w:pos="1244"/>
        </w:tabs>
        <w:jc w:val="both"/>
        <w:rPr>
          <w:rFonts w:ascii="Georgia" w:hAnsi="Georgia"/>
        </w:rPr>
      </w:pPr>
      <w:r>
        <w:rPr>
          <w:rFonts w:ascii="Georgia" w:hAnsi="Georgia"/>
        </w:rPr>
        <w:t>In desperation, with the economy stagnating and fiscal policy at its capacity, Bernanke, to the great relief of the Obama administration, is deploying a policy tool conceived and designed to achieve stability of the money stock</w:t>
      </w:r>
      <w:r w:rsidR="00950D2A">
        <w:rPr>
          <w:rFonts w:ascii="Georgia" w:hAnsi="Georgia"/>
        </w:rPr>
        <w:t>,</w:t>
      </w:r>
      <w:r>
        <w:rPr>
          <w:rFonts w:ascii="Georgia" w:hAnsi="Georgia"/>
        </w:rPr>
        <w:t xml:space="preserve"> to boost the real variables of output and employment. Increasingly Bernanke resembles a golfer with one club. He’s stuck in a bunker and all he has is a driver.  </w:t>
      </w:r>
    </w:p>
    <w:p w:rsidR="007A45DF" w:rsidRDefault="007A45DF" w:rsidP="00870277">
      <w:pPr>
        <w:tabs>
          <w:tab w:val="left" w:pos="1244"/>
        </w:tabs>
        <w:rPr>
          <w:rFonts w:ascii="Georgia" w:hAnsi="Georgia"/>
        </w:rPr>
      </w:pPr>
    </w:p>
    <w:p w:rsidR="00343EB5" w:rsidRDefault="00343EB5" w:rsidP="00870277">
      <w:pPr>
        <w:tabs>
          <w:tab w:val="left" w:pos="1244"/>
        </w:tabs>
        <w:rPr>
          <w:rFonts w:ascii="Georgia" w:hAnsi="Georgia"/>
        </w:rPr>
      </w:pPr>
      <w:bookmarkStart w:id="0" w:name="_GoBack"/>
      <w:bookmarkEnd w:id="0"/>
    </w:p>
    <w:p w:rsidR="007A45DF" w:rsidRDefault="007A45DF" w:rsidP="00870277">
      <w:pPr>
        <w:tabs>
          <w:tab w:val="left" w:pos="1244"/>
        </w:tabs>
        <w:rPr>
          <w:rFonts w:ascii="Georgia" w:hAnsi="Georgia"/>
        </w:rPr>
      </w:pPr>
    </w:p>
    <w:p w:rsidR="007A45DF" w:rsidRDefault="007A45DF" w:rsidP="00870277">
      <w:pPr>
        <w:tabs>
          <w:tab w:val="left" w:pos="1244"/>
        </w:tabs>
        <w:rPr>
          <w:rFonts w:ascii="Georgia" w:hAnsi="Georgia"/>
        </w:rPr>
      </w:pPr>
    </w:p>
    <w:p w:rsidR="007A45DF" w:rsidRDefault="007A45DF" w:rsidP="00870277">
      <w:pPr>
        <w:tabs>
          <w:tab w:val="left" w:pos="1244"/>
        </w:tabs>
        <w:rPr>
          <w:rFonts w:ascii="Georgia" w:hAnsi="Georgia"/>
        </w:rPr>
      </w:pPr>
    </w:p>
    <w:p w:rsidR="003061BD" w:rsidRDefault="003061BD"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6C0625" w:rsidRDefault="006C0625" w:rsidP="00870277">
      <w:pPr>
        <w:tabs>
          <w:tab w:val="left" w:pos="1244"/>
        </w:tabs>
      </w:pPr>
    </w:p>
    <w:p w:rsidR="00093AF7" w:rsidRDefault="00093AF7" w:rsidP="00870277">
      <w:pPr>
        <w:tabs>
          <w:tab w:val="left" w:pos="1244"/>
        </w:tabs>
      </w:pPr>
    </w:p>
    <w:p w:rsidR="00093AF7" w:rsidRDefault="00320E53" w:rsidP="00870277">
      <w:pPr>
        <w:tabs>
          <w:tab w:val="left" w:pos="1244"/>
        </w:tabs>
      </w:pPr>
      <w:hyperlink r:id="rId16" w:history="1">
        <w:r w:rsidR="002F767E" w:rsidRPr="00892A44">
          <w:rPr>
            <w:rStyle w:val="Hyperlink"/>
          </w:rPr>
          <w:t>http://www.thefreemanonline.org/features/the-great-depression-according-to-milton-friedman/</w:t>
        </w:r>
      </w:hyperlink>
    </w:p>
    <w:p w:rsidR="002F767E" w:rsidRDefault="002F767E" w:rsidP="00870277">
      <w:pPr>
        <w:tabs>
          <w:tab w:val="left" w:pos="1244"/>
        </w:tabs>
      </w:pPr>
    </w:p>
    <w:sectPr w:rsidR="002F767E" w:rsidSect="004A7F68">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5C" w:rsidRDefault="00CD735C" w:rsidP="00456C76">
      <w:r>
        <w:separator/>
      </w:r>
    </w:p>
  </w:endnote>
  <w:endnote w:type="continuationSeparator" w:id="0">
    <w:p w:rsidR="00CD735C" w:rsidRDefault="00CD735C" w:rsidP="0045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0F001370-93A3-4D03-9512-8C6C217B1018}"/>
  </w:font>
  <w:font w:name="Georgia">
    <w:panose1 w:val="02040502050405020303"/>
    <w:charset w:val="00"/>
    <w:family w:val="roman"/>
    <w:pitch w:val="variable"/>
    <w:sig w:usb0="00000287" w:usb1="00000000" w:usb2="00000000" w:usb3="00000000" w:csb0="0000009F" w:csb1="00000000"/>
    <w:embedRegular r:id="rId2" w:fontKey="{E78E60DE-F8B9-40FF-A006-890EC832F2AF}"/>
    <w:embedItalic r:id="rId3" w:fontKey="{758CECD2-59D7-4315-B3C8-3E90BDE66E9B}"/>
  </w:font>
  <w:font w:name="Cambria">
    <w:panose1 w:val="02040503050406030204"/>
    <w:charset w:val="00"/>
    <w:family w:val="roman"/>
    <w:pitch w:val="variable"/>
    <w:sig w:usb0="E00002FF" w:usb1="400004FF" w:usb2="00000000" w:usb3="00000000" w:csb0="0000019F" w:csb1="00000000"/>
    <w:embedRegular r:id="rId4" w:fontKey="{1A1AC7FC-5E2C-4DB8-9D12-49A5D627B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Default="00D53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Pr="00C76DE9" w:rsidRDefault="00D53125" w:rsidP="00C76DE9">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Default="00D53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5C" w:rsidRDefault="00CD735C" w:rsidP="00456C76">
      <w:r>
        <w:separator/>
      </w:r>
    </w:p>
  </w:footnote>
  <w:footnote w:type="continuationSeparator" w:id="0">
    <w:p w:rsidR="00CD735C" w:rsidRDefault="00CD735C" w:rsidP="00456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Default="00D531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Default="00D531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125" w:rsidRDefault="00D531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embedTrueTypeFonts/>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CD735C"/>
    <w:rsid w:val="00022E18"/>
    <w:rsid w:val="000337CF"/>
    <w:rsid w:val="00093AF7"/>
    <w:rsid w:val="000C40AE"/>
    <w:rsid w:val="000C63AE"/>
    <w:rsid w:val="001679A0"/>
    <w:rsid w:val="00186742"/>
    <w:rsid w:val="00186AF5"/>
    <w:rsid w:val="001914FE"/>
    <w:rsid w:val="001B1556"/>
    <w:rsid w:val="001D74E6"/>
    <w:rsid w:val="00216BAE"/>
    <w:rsid w:val="00220A85"/>
    <w:rsid w:val="00222A29"/>
    <w:rsid w:val="00250841"/>
    <w:rsid w:val="002838C4"/>
    <w:rsid w:val="002F767E"/>
    <w:rsid w:val="003061BD"/>
    <w:rsid w:val="00323E76"/>
    <w:rsid w:val="003316A0"/>
    <w:rsid w:val="00341E16"/>
    <w:rsid w:val="00343EB5"/>
    <w:rsid w:val="003521AF"/>
    <w:rsid w:val="003677E5"/>
    <w:rsid w:val="00375CF9"/>
    <w:rsid w:val="00391717"/>
    <w:rsid w:val="00403CAD"/>
    <w:rsid w:val="0041047D"/>
    <w:rsid w:val="004165E3"/>
    <w:rsid w:val="00442A45"/>
    <w:rsid w:val="00446D6F"/>
    <w:rsid w:val="00456C76"/>
    <w:rsid w:val="004830C2"/>
    <w:rsid w:val="00496397"/>
    <w:rsid w:val="004A7F68"/>
    <w:rsid w:val="004B4054"/>
    <w:rsid w:val="004D1A90"/>
    <w:rsid w:val="004D3277"/>
    <w:rsid w:val="004F0D61"/>
    <w:rsid w:val="00525D1A"/>
    <w:rsid w:val="00526AC7"/>
    <w:rsid w:val="00537157"/>
    <w:rsid w:val="005678E5"/>
    <w:rsid w:val="00571CB1"/>
    <w:rsid w:val="00623D29"/>
    <w:rsid w:val="006A2646"/>
    <w:rsid w:val="006C0625"/>
    <w:rsid w:val="0070114F"/>
    <w:rsid w:val="00707D0D"/>
    <w:rsid w:val="007363DA"/>
    <w:rsid w:val="007637CD"/>
    <w:rsid w:val="007663C2"/>
    <w:rsid w:val="007822BA"/>
    <w:rsid w:val="0079780F"/>
    <w:rsid w:val="007A45DF"/>
    <w:rsid w:val="007D181F"/>
    <w:rsid w:val="008545A8"/>
    <w:rsid w:val="008630E6"/>
    <w:rsid w:val="00870277"/>
    <w:rsid w:val="00901F91"/>
    <w:rsid w:val="00950D2A"/>
    <w:rsid w:val="009F6220"/>
    <w:rsid w:val="00A77B27"/>
    <w:rsid w:val="00A97A39"/>
    <w:rsid w:val="00B17BA2"/>
    <w:rsid w:val="00B23A99"/>
    <w:rsid w:val="00B4518E"/>
    <w:rsid w:val="00B80F7C"/>
    <w:rsid w:val="00B879C9"/>
    <w:rsid w:val="00BE0335"/>
    <w:rsid w:val="00C26781"/>
    <w:rsid w:val="00C50B63"/>
    <w:rsid w:val="00C551C1"/>
    <w:rsid w:val="00C735C6"/>
    <w:rsid w:val="00C76DE9"/>
    <w:rsid w:val="00CA590C"/>
    <w:rsid w:val="00CD735C"/>
    <w:rsid w:val="00D15EFB"/>
    <w:rsid w:val="00D26D46"/>
    <w:rsid w:val="00D53125"/>
    <w:rsid w:val="00D53847"/>
    <w:rsid w:val="00DA40F9"/>
    <w:rsid w:val="00DD62F2"/>
    <w:rsid w:val="00E168B1"/>
    <w:rsid w:val="00E50F46"/>
    <w:rsid w:val="00F06E26"/>
    <w:rsid w:val="00F11DC5"/>
    <w:rsid w:val="00F804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7E5"/>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165E3"/>
    <w:rPr>
      <w:i/>
      <w:iCs/>
    </w:rPr>
  </w:style>
  <w:style w:type="paragraph" w:styleId="Header">
    <w:name w:val="header"/>
    <w:basedOn w:val="Normal"/>
    <w:link w:val="HeaderChar"/>
    <w:rsid w:val="00456C76"/>
    <w:pPr>
      <w:tabs>
        <w:tab w:val="center" w:pos="4513"/>
        <w:tab w:val="right" w:pos="9026"/>
      </w:tabs>
    </w:pPr>
  </w:style>
  <w:style w:type="character" w:customStyle="1" w:styleId="HeaderChar">
    <w:name w:val="Header Char"/>
    <w:basedOn w:val="DefaultParagraphFont"/>
    <w:link w:val="Header"/>
    <w:rsid w:val="00456C76"/>
    <w:rPr>
      <w:sz w:val="22"/>
      <w:szCs w:val="24"/>
    </w:rPr>
  </w:style>
  <w:style w:type="paragraph" w:styleId="Footer">
    <w:name w:val="footer"/>
    <w:basedOn w:val="Normal"/>
    <w:link w:val="FooterChar"/>
    <w:rsid w:val="00456C76"/>
    <w:pPr>
      <w:tabs>
        <w:tab w:val="center" w:pos="4513"/>
        <w:tab w:val="right" w:pos="9026"/>
      </w:tabs>
    </w:pPr>
  </w:style>
  <w:style w:type="character" w:customStyle="1" w:styleId="FooterChar">
    <w:name w:val="Footer Char"/>
    <w:basedOn w:val="DefaultParagraphFont"/>
    <w:link w:val="Footer"/>
    <w:rsid w:val="00456C76"/>
    <w:rPr>
      <w:sz w:val="22"/>
      <w:szCs w:val="24"/>
    </w:rPr>
  </w:style>
  <w:style w:type="character" w:styleId="Hyperlink">
    <w:name w:val="Hyperlink"/>
    <w:basedOn w:val="DefaultParagraphFont"/>
    <w:rsid w:val="00DD62F2"/>
    <w:rPr>
      <w:color w:val="0000FF" w:themeColor="hyperlink"/>
      <w:u w:val="single"/>
    </w:rPr>
  </w:style>
  <w:style w:type="character" w:styleId="FollowedHyperlink">
    <w:name w:val="FollowedHyperlink"/>
    <w:basedOn w:val="DefaultParagraphFont"/>
    <w:rsid w:val="007A45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lreserve.gov/BOARDDOCS/SPEECHES/2002/20021108/default.htm" TargetMode="External"/><Relationship Id="rId13" Type="http://schemas.openxmlformats.org/officeDocument/2006/relationships/hyperlink" Target="http://www.federalreserve.gov/monetarypolicy/openmarket.htm"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hadowstats.com/alternate_data/money-supply-chart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efreemanonline.org/features/the-great-depression-according-to-milton-friedm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ss.princeton.edu/titles/6817.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ederalreserve.gov/RELEASES/h6/Current/" TargetMode="External"/><Relationship Id="rId23" Type="http://schemas.openxmlformats.org/officeDocument/2006/relationships/fontTable" Target="fontTable.xml"/><Relationship Id="rId10" Type="http://schemas.openxmlformats.org/officeDocument/2006/relationships/hyperlink" Target="http://press.princeton.edu/titles/8754.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raser.stlouisfed.org/docs/meltzer/gandid77.pdf" TargetMode="External"/><Relationship Id="rId14" Type="http://schemas.openxmlformats.org/officeDocument/2006/relationships/hyperlink" Target="http://www.bankrate.com/finance/federal-reserve/qe1-financial-crisis-timeline.aspx"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501D9-408C-4981-AE84-26317D37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960</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Phelan</dc:creator>
  <cp:keywords/>
  <dc:description/>
  <cp:lastModifiedBy>John</cp:lastModifiedBy>
  <cp:revision>38</cp:revision>
  <dcterms:created xsi:type="dcterms:W3CDTF">2012-09-13T15:27:00Z</dcterms:created>
  <dcterms:modified xsi:type="dcterms:W3CDTF">2012-09-17T22:44:00Z</dcterms:modified>
</cp:coreProperties>
</file>